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F384" w14:textId="28D85711" w:rsidR="00E0720F" w:rsidRDefault="00E0720F" w:rsidP="00E0720F">
      <w:r>
        <w:t xml:space="preserve">Revised </w:t>
      </w:r>
      <w:r w:rsidRPr="00E0720F">
        <w:rPr>
          <w:highlight w:val="yellow"/>
        </w:rPr>
        <w:t>October</w:t>
      </w:r>
      <w:r w:rsidRPr="00E0720F">
        <w:rPr>
          <w:highlight w:val="yellow"/>
        </w:rPr>
        <w:t>, 201</w:t>
      </w:r>
      <w:r w:rsidRPr="00E0720F">
        <w:rPr>
          <w:highlight w:val="yellow"/>
        </w:rPr>
        <w:t>9</w:t>
      </w:r>
    </w:p>
    <w:p w14:paraId="68A0E532" w14:textId="77777777" w:rsidR="00E0720F" w:rsidRDefault="00E0720F" w:rsidP="00E0720F">
      <w:r>
        <w:t>VETERINARY RADIATION THERAPY ONCOLOGY GROUP</w:t>
      </w:r>
    </w:p>
    <w:p w14:paraId="7F858B9F" w14:textId="77777777" w:rsidR="00E0720F" w:rsidRDefault="00E0720F" w:rsidP="00E0720F">
      <w:r>
        <w:t>(VRTOG)</w:t>
      </w:r>
    </w:p>
    <w:p w14:paraId="414A5882" w14:textId="77777777" w:rsidR="00E0720F" w:rsidRDefault="00E0720F" w:rsidP="00E0720F">
      <w:r>
        <w:t>STANDARD OPERATING PROCEDURES</w:t>
      </w:r>
    </w:p>
    <w:p w14:paraId="5C3255E8" w14:textId="77777777" w:rsidR="00E0720F" w:rsidRDefault="00E0720F" w:rsidP="00E0720F">
      <w:r>
        <w:t>TABLE OF CONTENTS</w:t>
      </w:r>
    </w:p>
    <w:p w14:paraId="12168797" w14:textId="77777777" w:rsidR="00E0720F" w:rsidRDefault="00E0720F" w:rsidP="00E0720F">
      <w:r>
        <w:t>1.0 Objectives</w:t>
      </w:r>
    </w:p>
    <w:p w14:paraId="055C6B53" w14:textId="77777777" w:rsidR="00E0720F" w:rsidRDefault="00E0720F" w:rsidP="00E0720F">
      <w:r>
        <w:t>2.0 Membership</w:t>
      </w:r>
    </w:p>
    <w:p w14:paraId="458DFCDC" w14:textId="77777777" w:rsidR="00E0720F" w:rsidRDefault="00E0720F" w:rsidP="00E0720F">
      <w:r>
        <w:t>3.0 Organization</w:t>
      </w:r>
    </w:p>
    <w:p w14:paraId="732A561E" w14:textId="77777777" w:rsidR="00E0720F" w:rsidRDefault="00E0720F" w:rsidP="00E0720F">
      <w:r>
        <w:t>4.0 Protocols</w:t>
      </w:r>
    </w:p>
    <w:p w14:paraId="3A36A0B4" w14:textId="77777777" w:rsidR="00E0720F" w:rsidRDefault="00E0720F" w:rsidP="00E0720F">
      <w:r>
        <w:t>5.0 Meetings</w:t>
      </w:r>
    </w:p>
    <w:p w14:paraId="5CBFF121" w14:textId="77777777" w:rsidR="00E0720F" w:rsidRDefault="00E0720F" w:rsidP="00E0720F">
      <w:r>
        <w:t>2</w:t>
      </w:r>
    </w:p>
    <w:p w14:paraId="4A9273BA" w14:textId="77777777" w:rsidR="00E0720F" w:rsidRDefault="00E0720F" w:rsidP="00E0720F">
      <w:r>
        <w:t>1.0 OBJECTIVES</w:t>
      </w:r>
    </w:p>
    <w:p w14:paraId="6F6E8042" w14:textId="77777777" w:rsidR="00E0720F" w:rsidRDefault="00E0720F" w:rsidP="00E0720F">
      <w:r>
        <w:t>1.1 To identify a group of clinical radiation oncology investigative centers dedicated to</w:t>
      </w:r>
    </w:p>
    <w:p w14:paraId="7D3B4E12" w14:textId="77777777" w:rsidR="00E0720F" w:rsidRDefault="00E0720F" w:rsidP="00E0720F">
      <w:r>
        <w:t>the principle of cooperative clinical trials and other research to improve the survival of</w:t>
      </w:r>
    </w:p>
    <w:p w14:paraId="672F1088" w14:textId="77777777" w:rsidR="00E0720F" w:rsidRDefault="00E0720F" w:rsidP="00E0720F">
      <w:r>
        <w:t>animals with cancer.</w:t>
      </w:r>
    </w:p>
    <w:p w14:paraId="139A2553" w14:textId="77777777" w:rsidR="00E0720F" w:rsidRDefault="00E0720F" w:rsidP="00E0720F">
      <w:r>
        <w:t>1.2 To establish standardized treatment, reporting and quality assurance parameters so</w:t>
      </w:r>
    </w:p>
    <w:p w14:paraId="1B96948E" w14:textId="77777777" w:rsidR="00E0720F" w:rsidRDefault="00E0720F" w:rsidP="00E0720F">
      <w:r>
        <w:t>that uniformity exists in treatment plans, dosimetry and reproducibility of outcome in</w:t>
      </w:r>
    </w:p>
    <w:p w14:paraId="7ACDD649" w14:textId="77777777" w:rsidR="00E0720F" w:rsidRDefault="00E0720F" w:rsidP="00E0720F">
      <w:r>
        <w:t>participating centers.</w:t>
      </w:r>
    </w:p>
    <w:p w14:paraId="45A2B265" w14:textId="77777777" w:rsidR="00E0720F" w:rsidRDefault="00E0720F" w:rsidP="00E0720F">
      <w:r>
        <w:t>1.3 To define the minimum standards of radiation and ancillary equipment needed for</w:t>
      </w:r>
    </w:p>
    <w:p w14:paraId="0DA29A8C" w14:textId="77777777" w:rsidR="00E0720F" w:rsidRDefault="00E0720F" w:rsidP="00E0720F">
      <w:r>
        <w:t>participation in VRTOG clinical trials.</w:t>
      </w:r>
    </w:p>
    <w:p w14:paraId="320F95C5" w14:textId="77777777" w:rsidR="00E0720F" w:rsidRDefault="00E0720F" w:rsidP="00E0720F">
      <w:r>
        <w:t>1.4 To facilitate collection of long-term follow-up information on the results of radiation</w:t>
      </w:r>
    </w:p>
    <w:p w14:paraId="1AF18727" w14:textId="77777777" w:rsidR="00E0720F" w:rsidRDefault="00E0720F" w:rsidP="00E0720F">
      <w:r>
        <w:t>therapy and any associated complications.</w:t>
      </w:r>
    </w:p>
    <w:p w14:paraId="3EDA9BD0" w14:textId="77777777" w:rsidR="00E0720F" w:rsidRDefault="00E0720F" w:rsidP="00E0720F">
      <w:r>
        <w:t>1.5 To decrease morbidity from cancer and its treatments by conserving tissue structure</w:t>
      </w:r>
    </w:p>
    <w:p w14:paraId="639860B0" w14:textId="77777777" w:rsidR="00E0720F" w:rsidRDefault="00E0720F" w:rsidP="00E0720F">
      <w:r>
        <w:t>and function through careful integration of surgery, chemotherapy, radiation therapy, and</w:t>
      </w:r>
    </w:p>
    <w:p w14:paraId="67C22FE1" w14:textId="77777777" w:rsidR="00E0720F" w:rsidRDefault="00E0720F" w:rsidP="00E0720F">
      <w:r>
        <w:t>other cancer treatment modalities.</w:t>
      </w:r>
    </w:p>
    <w:p w14:paraId="1FB3B2D1" w14:textId="77777777" w:rsidR="00E0720F" w:rsidRDefault="00E0720F" w:rsidP="00E0720F">
      <w:r>
        <w:t>1.6 To critically evaluate new methods of cancer treatment to improve local-regional</w:t>
      </w:r>
    </w:p>
    <w:p w14:paraId="4BDFBADD" w14:textId="77777777" w:rsidR="00E0720F" w:rsidRDefault="00E0720F" w:rsidP="00E0720F">
      <w:r>
        <w:t>control and survival.</w:t>
      </w:r>
    </w:p>
    <w:p w14:paraId="6110A04D" w14:textId="77777777" w:rsidR="00E0720F" w:rsidRDefault="00E0720F" w:rsidP="00E0720F">
      <w:r>
        <w:t>1.7 To enhance the efficacy of radiation therapy through modified fractionation and/or</w:t>
      </w:r>
    </w:p>
    <w:p w14:paraId="55E29904" w14:textId="77777777" w:rsidR="00E0720F" w:rsidRDefault="00E0720F" w:rsidP="00E0720F">
      <w:r>
        <w:t>adjunctive chemical and/or biologic therapies.</w:t>
      </w:r>
    </w:p>
    <w:p w14:paraId="71150FA2" w14:textId="77777777" w:rsidR="00E0720F" w:rsidRDefault="00E0720F" w:rsidP="00E0720F">
      <w:r>
        <w:lastRenderedPageBreak/>
        <w:t>1.8 To collaborate with other clinical cooperative groups in investigations of uncommon</w:t>
      </w:r>
    </w:p>
    <w:p w14:paraId="5005AA3E" w14:textId="77777777" w:rsidR="00E0720F" w:rsidRDefault="00E0720F" w:rsidP="00E0720F">
      <w:r>
        <w:t>malignant diseases to advance knowledge of efficacious treatment protocols.</w:t>
      </w:r>
    </w:p>
    <w:p w14:paraId="0460F80D" w14:textId="77777777" w:rsidR="00E0720F" w:rsidRDefault="00E0720F" w:rsidP="00E0720F">
      <w:r>
        <w:t>1.9 To correlate laboratory findings with treatment outcomes: (a) to better understand the</w:t>
      </w:r>
    </w:p>
    <w:p w14:paraId="1718B0F0" w14:textId="77777777" w:rsidR="00E0720F" w:rsidRDefault="00E0720F" w:rsidP="00E0720F">
      <w:r>
        <w:t>fundamental nature of malignant processes, (b) to predict responsiveness of tumors to</w:t>
      </w:r>
    </w:p>
    <w:p w14:paraId="2948B317" w14:textId="77777777" w:rsidR="00E0720F" w:rsidRDefault="00E0720F" w:rsidP="00E0720F">
      <w:r>
        <w:t xml:space="preserve">radiation </w:t>
      </w:r>
      <w:proofErr w:type="spellStart"/>
      <w:proofErr w:type="gramStart"/>
      <w:r>
        <w:t>therapy,cytotoxic</w:t>
      </w:r>
      <w:proofErr w:type="spellEnd"/>
      <w:proofErr w:type="gramEnd"/>
      <w:r>
        <w:t xml:space="preserve"> chemotherapy and biological therapies, (c) to predict and</w:t>
      </w:r>
    </w:p>
    <w:p w14:paraId="650B5344" w14:textId="77777777" w:rsidR="00E0720F" w:rsidRDefault="00E0720F" w:rsidP="00E0720F">
      <w:r>
        <w:t>minimize adverse effects of treatment.</w:t>
      </w:r>
    </w:p>
    <w:p w14:paraId="7E8656B4" w14:textId="77777777" w:rsidR="00E0720F" w:rsidRDefault="00E0720F" w:rsidP="00E0720F">
      <w:r>
        <w:t>2.0 MEMBERSHIP</w:t>
      </w:r>
    </w:p>
    <w:p w14:paraId="02B93307" w14:textId="77777777" w:rsidR="00E0720F" w:rsidRDefault="00E0720F" w:rsidP="00E0720F">
      <w:r>
        <w:t>2.1 The participating institutions shall have the capability and interest to participate in</w:t>
      </w:r>
    </w:p>
    <w:p w14:paraId="15E73BEF" w14:textId="77777777" w:rsidR="00E0720F" w:rsidRDefault="00E0720F" w:rsidP="00E0720F">
      <w:r>
        <w:t>cooperative group activities. The membership list shall be updated yearly by the Chair</w:t>
      </w:r>
    </w:p>
    <w:p w14:paraId="62F2EFA1" w14:textId="77777777" w:rsidR="00E0720F" w:rsidRDefault="00E0720F" w:rsidP="00E0720F">
      <w:r>
        <w:t>posted on the VRTOG webpage of the ACVR website.</w:t>
      </w:r>
    </w:p>
    <w:p w14:paraId="1CDFDFFD" w14:textId="77777777" w:rsidR="00E0720F" w:rsidRDefault="00E0720F" w:rsidP="00E0720F">
      <w:r>
        <w:t>2.2 A principal investigator will be identified at each institution.</w:t>
      </w:r>
    </w:p>
    <w:p w14:paraId="53A0A0FC" w14:textId="77777777" w:rsidR="00E0720F" w:rsidRDefault="00E0720F" w:rsidP="00E0720F">
      <w:r>
        <w:t>2.3 A professional team consisting of a board-certified veterinary radiation oncologist</w:t>
      </w:r>
    </w:p>
    <w:p w14:paraId="544CC69A" w14:textId="77777777" w:rsidR="00E0720F" w:rsidRDefault="00E0720F" w:rsidP="00E0720F">
      <w:r>
        <w:t xml:space="preserve">and adequate technical support is required. </w:t>
      </w:r>
    </w:p>
    <w:p w14:paraId="206BE0BB" w14:textId="77777777" w:rsidR="00E0720F" w:rsidRDefault="00E0720F" w:rsidP="00E0720F">
      <w:r>
        <w:t>3</w:t>
      </w:r>
    </w:p>
    <w:p w14:paraId="65993727" w14:textId="77777777" w:rsidR="00E0720F" w:rsidRDefault="00E0720F" w:rsidP="00E0720F">
      <w:r>
        <w:t>2.4 Participating institutions must have access to appropriate board-certified coinvestigators (medical oncologists, surgeons, pathologists, internists, neurologists,</w:t>
      </w:r>
    </w:p>
    <w:p w14:paraId="41E5CF79" w14:textId="77777777" w:rsidR="00E0720F" w:rsidRDefault="00E0720F" w:rsidP="00E0720F">
      <w:r>
        <w:t>radiologists) when required by approved protocols in which they will be participating.</w:t>
      </w:r>
    </w:p>
    <w:p w14:paraId="28553BE9" w14:textId="77777777" w:rsidR="00E0720F" w:rsidRDefault="00E0720F" w:rsidP="00E0720F">
      <w:r>
        <w:t>2.5 Institutions shall make a meaningful contribution to the group in terms of protocol</w:t>
      </w:r>
    </w:p>
    <w:p w14:paraId="68E82326" w14:textId="77777777" w:rsidR="00E0720F" w:rsidRDefault="00E0720F" w:rsidP="00E0720F">
      <w:r>
        <w:t>design and development, case numbers, participation in standing and ad hoc committees</w:t>
      </w:r>
    </w:p>
    <w:p w14:paraId="2C9949EA" w14:textId="77777777" w:rsidR="00E0720F" w:rsidRDefault="00E0720F" w:rsidP="00E0720F">
      <w:r>
        <w:t>and in writing of scientific reviews and publications.</w:t>
      </w:r>
    </w:p>
    <w:p w14:paraId="0FB55912" w14:textId="77777777" w:rsidR="00E0720F" w:rsidRDefault="00E0720F" w:rsidP="00E0720F">
      <w:r>
        <w:t>2.6 The institution shall have treatment equipment including a teletherapy unit, the</w:t>
      </w:r>
    </w:p>
    <w:p w14:paraId="3B26D0D2" w14:textId="77777777" w:rsidR="00E0720F" w:rsidRDefault="00E0720F" w:rsidP="00E0720F">
      <w:r>
        <w:t>capability to provide appropriate dose distribution information and systems for patient</w:t>
      </w:r>
    </w:p>
    <w:p w14:paraId="5B25D47D" w14:textId="77777777" w:rsidR="00E0720F" w:rsidRDefault="00E0720F" w:rsidP="00E0720F">
      <w:r>
        <w:t>data recording and retrieval.</w:t>
      </w:r>
    </w:p>
    <w:p w14:paraId="5555B532" w14:textId="77777777" w:rsidR="00E0720F" w:rsidRDefault="00E0720F" w:rsidP="00E0720F">
      <w:r>
        <w:t>2.7 The institution must maintain routine dosimetry, calibration and treatment planning</w:t>
      </w:r>
    </w:p>
    <w:p w14:paraId="54152DAF" w14:textId="77777777" w:rsidR="00E0720F" w:rsidRDefault="00E0720F" w:rsidP="00E0720F">
      <w:r>
        <w:t>procedures.</w:t>
      </w:r>
    </w:p>
    <w:p w14:paraId="4B866957" w14:textId="77777777" w:rsidR="00E0720F" w:rsidRDefault="00E0720F" w:rsidP="00E0720F">
      <w:r>
        <w:t>2.8 Record systems must include an initial evaluation; anatomical drawing or photo of</w:t>
      </w:r>
    </w:p>
    <w:p w14:paraId="7E84157B" w14:textId="77777777" w:rsidR="00E0720F" w:rsidRDefault="00E0720F" w:rsidP="00E0720F">
      <w:r>
        <w:t>lesion and staging; goal of therapy; prescription; daily treatment dose sheets;</w:t>
      </w:r>
    </w:p>
    <w:p w14:paraId="2C38F896" w14:textId="77777777" w:rsidR="00E0720F" w:rsidRDefault="00E0720F" w:rsidP="00E0720F">
      <w:r>
        <w:t>description of technical factors including patient diameter, treatment distance, field size,</w:t>
      </w:r>
    </w:p>
    <w:p w14:paraId="20A5515C" w14:textId="77777777" w:rsidR="00E0720F" w:rsidRDefault="00E0720F" w:rsidP="00E0720F">
      <w:r>
        <w:t>beam energy, arrangement, depth dose, etc.; isodose distribution and irregular field point</w:t>
      </w:r>
    </w:p>
    <w:p w14:paraId="012EF91D" w14:textId="77777777" w:rsidR="00E0720F" w:rsidRDefault="00E0720F" w:rsidP="00E0720F">
      <w:r>
        <w:lastRenderedPageBreak/>
        <w:t>calculations when required; drawings or photographs of treatment portals; copy of</w:t>
      </w:r>
    </w:p>
    <w:p w14:paraId="021773FA" w14:textId="77777777" w:rsidR="00E0720F" w:rsidRDefault="00E0720F" w:rsidP="00E0720F">
      <w:r>
        <w:t>pathology reports; treatment summary; follow-up data.</w:t>
      </w:r>
    </w:p>
    <w:p w14:paraId="58C8F844" w14:textId="77777777" w:rsidR="00E0720F" w:rsidRDefault="00E0720F" w:rsidP="00E0720F">
      <w:r>
        <w:t xml:space="preserve">2.9 A yearly institute fee of $100 shall be </w:t>
      </w:r>
      <w:proofErr w:type="gramStart"/>
      <w:r>
        <w:t>collected .</w:t>
      </w:r>
      <w:proofErr w:type="gramEnd"/>
      <w:r>
        <w:t xml:space="preserve"> Monies generated will be used for</w:t>
      </w:r>
    </w:p>
    <w:p w14:paraId="30E921C1" w14:textId="77777777" w:rsidR="00E0720F" w:rsidRDefault="00E0720F" w:rsidP="00E0720F">
      <w:r>
        <w:t>appropriate trial funding (see article 4.6) and VRTOG administrative costs.</w:t>
      </w:r>
    </w:p>
    <w:p w14:paraId="7AC0BA8F" w14:textId="77777777" w:rsidR="00E0720F" w:rsidRDefault="00E0720F" w:rsidP="00E0720F">
      <w:r>
        <w:t>3.0 ORGANIZATION</w:t>
      </w:r>
    </w:p>
    <w:p w14:paraId="4EC1EACC" w14:textId="77777777" w:rsidR="00E0720F" w:rsidRDefault="00E0720F" w:rsidP="00E0720F">
      <w:r>
        <w:t>3.1 The executive committee will be responsible for recording information from plenary</w:t>
      </w:r>
    </w:p>
    <w:p w14:paraId="00596EDA" w14:textId="77777777" w:rsidR="00E0720F" w:rsidRDefault="00E0720F" w:rsidP="00E0720F">
      <w:r>
        <w:t>meetings and forwarding minutes to the President of the Recognized Veterinary Specialty</w:t>
      </w:r>
    </w:p>
    <w:p w14:paraId="01FE5367" w14:textId="77777777" w:rsidR="00E0720F" w:rsidRDefault="00E0720F" w:rsidP="00E0720F">
      <w:r>
        <w:t>of Radiation Oncology. Plenary meeting minutes will be posted on the VRTOG</w:t>
      </w:r>
    </w:p>
    <w:p w14:paraId="14D23E5C" w14:textId="77777777" w:rsidR="00E0720F" w:rsidRDefault="00E0720F" w:rsidP="00E0720F">
      <w:r>
        <w:t>webpage. The principal investigator of each protocol will be responsible for archiving</w:t>
      </w:r>
    </w:p>
    <w:p w14:paraId="60AF0A27" w14:textId="77777777" w:rsidR="00E0720F" w:rsidRDefault="00E0720F" w:rsidP="00E0720F">
      <w:r>
        <w:t>their information for a minimum of 7 years.</w:t>
      </w:r>
    </w:p>
    <w:p w14:paraId="362563B5" w14:textId="77777777" w:rsidR="00E0720F" w:rsidRDefault="00E0720F" w:rsidP="00E0720F">
      <w:r>
        <w:t>4</w:t>
      </w:r>
    </w:p>
    <w:p w14:paraId="536ED757" w14:textId="77777777" w:rsidR="00E0720F" w:rsidRDefault="00E0720F" w:rsidP="00E0720F">
      <w:r>
        <w:t>3.2 Voting rights</w:t>
      </w:r>
    </w:p>
    <w:p w14:paraId="5E481479" w14:textId="77777777" w:rsidR="00E0720F" w:rsidRDefault="00E0720F" w:rsidP="00E0720F">
      <w:r>
        <w:t>3.2.1 Voting rights are assigned as one each to each institution. The institution’s vote is</w:t>
      </w:r>
    </w:p>
    <w:p w14:paraId="0E464711" w14:textId="77777777" w:rsidR="00E0720F" w:rsidRDefault="00E0720F" w:rsidP="00E0720F">
      <w:r>
        <w:t>cast by the principal investigator or their designated representative. If neither the</w:t>
      </w:r>
    </w:p>
    <w:p w14:paraId="39211A3D" w14:textId="77777777" w:rsidR="00E0720F" w:rsidRDefault="00E0720F" w:rsidP="00E0720F">
      <w:r>
        <w:t>principal investigator nor the designated representative attends a meeting, the member</w:t>
      </w:r>
    </w:p>
    <w:p w14:paraId="45F85F71" w14:textId="77777777" w:rsidR="00E0720F" w:rsidRDefault="00E0720F" w:rsidP="00E0720F">
      <w:r>
        <w:t>institution can vote by way of proxy.</w:t>
      </w:r>
    </w:p>
    <w:p w14:paraId="64723E40" w14:textId="77777777" w:rsidR="00E0720F" w:rsidRDefault="00E0720F" w:rsidP="00E0720F">
      <w:r>
        <w:t>3.2.2 Voting can occur at a group meeting, by postal vote or on-line.</w:t>
      </w:r>
    </w:p>
    <w:p w14:paraId="0DCB130A" w14:textId="77777777" w:rsidR="00E0720F" w:rsidRDefault="00E0720F" w:rsidP="00E0720F">
      <w:r>
        <w:t>3.2.3. A majority of approved institutions at a meeting, via postal vote or on-line shall</w:t>
      </w:r>
    </w:p>
    <w:p w14:paraId="42A62ECA" w14:textId="77777777" w:rsidR="00E0720F" w:rsidRDefault="00E0720F" w:rsidP="00E0720F">
      <w:r>
        <w:t>constitute a quorum. All matters to be voted upon must be approved by a majority vote</w:t>
      </w:r>
    </w:p>
    <w:p w14:paraId="7C5DD225" w14:textId="77777777" w:rsidR="00E0720F" w:rsidRDefault="00E0720F" w:rsidP="00E0720F">
      <w:r>
        <w:t>of all eligible votes cast. Quorum for the meetings requires that greater than 50% of the</w:t>
      </w:r>
    </w:p>
    <w:p w14:paraId="3653E2AF" w14:textId="77777777" w:rsidR="00E0720F" w:rsidRDefault="00E0720F" w:rsidP="00E0720F">
      <w:r>
        <w:t>participating institutions be present.</w:t>
      </w:r>
    </w:p>
    <w:p w14:paraId="4B2C162F" w14:textId="77777777" w:rsidR="00E0720F" w:rsidRDefault="00E0720F" w:rsidP="00E0720F">
      <w:r>
        <w:t>3.2.4 A change in the standard operating procedures, or addition of an amendment,</w:t>
      </w:r>
    </w:p>
    <w:p w14:paraId="755BF545" w14:textId="77777777" w:rsidR="00E0720F" w:rsidRDefault="00E0720F" w:rsidP="00E0720F">
      <w:r>
        <w:t>requires a two-thirds majority vote at a meeting, via postal vote or on-line.</w:t>
      </w:r>
    </w:p>
    <w:p w14:paraId="63DD3CFE" w14:textId="77777777" w:rsidR="00E0720F" w:rsidRDefault="00E0720F" w:rsidP="00E0720F">
      <w:r>
        <w:t>3.3 VRTOG executive committee: Members and Duties</w:t>
      </w:r>
    </w:p>
    <w:p w14:paraId="3979CFE3" w14:textId="77777777" w:rsidR="00E0720F" w:rsidRDefault="00E0720F" w:rsidP="00E0720F">
      <w:r>
        <w:t>3.3.1 The executive committee shall consist of the President of the Specialty-Radiation</w:t>
      </w:r>
    </w:p>
    <w:p w14:paraId="11291BB9" w14:textId="77777777" w:rsidR="00E0720F" w:rsidRDefault="00E0720F" w:rsidP="00E0720F">
      <w:r>
        <w:t>Oncology, Chair, Deputy Chair, and two members-at-large.</w:t>
      </w:r>
    </w:p>
    <w:p w14:paraId="71193D07" w14:textId="77777777" w:rsidR="00E0720F" w:rsidRDefault="00E0720F" w:rsidP="00E0720F">
      <w:r>
        <w:t>3.3.2 The Deputy Chair will proceed to Chair upon completion of a two-year term</w:t>
      </w:r>
    </w:p>
    <w:p w14:paraId="704737EA" w14:textId="77777777" w:rsidR="00E0720F" w:rsidRDefault="00E0720F" w:rsidP="00E0720F">
      <w:r>
        <w:t>making their full term of service four years. A new Deputy Chair will be elected</w:t>
      </w:r>
    </w:p>
    <w:p w14:paraId="77390E4E" w14:textId="77777777" w:rsidR="00E0720F" w:rsidRDefault="00E0720F" w:rsidP="00E0720F">
      <w:r>
        <w:t>bi-annually. The members-at-large will serve two- year terms and be elected</w:t>
      </w:r>
    </w:p>
    <w:p w14:paraId="62E6C1BE" w14:textId="77777777" w:rsidR="00E0720F" w:rsidRDefault="00E0720F" w:rsidP="00E0720F">
      <w:r>
        <w:lastRenderedPageBreak/>
        <w:t>annually (one position per year) to provide continuity.</w:t>
      </w:r>
    </w:p>
    <w:p w14:paraId="49A37628" w14:textId="77777777" w:rsidR="00E0720F" w:rsidRDefault="00E0720F" w:rsidP="00E0720F">
      <w:r>
        <w:t>3.3.3 The Executive Committee will appoint a nominating committee to deal with</w:t>
      </w:r>
    </w:p>
    <w:p w14:paraId="1EF8B819" w14:textId="77777777" w:rsidR="00E0720F" w:rsidRDefault="00E0720F" w:rsidP="00E0720F">
      <w:r>
        <w:t>vacancies as they occur.</w:t>
      </w:r>
    </w:p>
    <w:p w14:paraId="46BB4935" w14:textId="77777777" w:rsidR="00E0720F" w:rsidRDefault="00E0720F" w:rsidP="00E0720F">
      <w:r>
        <w:t>3.3.4 The Executive Committee will be represented at each plenary meeting. The Chair</w:t>
      </w:r>
    </w:p>
    <w:p w14:paraId="19F463F4" w14:textId="77777777" w:rsidR="00E0720F" w:rsidRDefault="00E0720F" w:rsidP="00E0720F">
      <w:r>
        <w:t>or Deputy Chair will chair the meeting and at least one member at large will be in</w:t>
      </w:r>
    </w:p>
    <w:p w14:paraId="4FAB381E" w14:textId="77777777" w:rsidR="00E0720F" w:rsidRDefault="00E0720F" w:rsidP="00E0720F">
      <w:r>
        <w:t>attendance. Each member of the executive committee is expected to attend at</w:t>
      </w:r>
    </w:p>
    <w:p w14:paraId="7694C4BE" w14:textId="77777777" w:rsidR="00E0720F" w:rsidRDefault="00E0720F" w:rsidP="00E0720F">
      <w:r>
        <w:t>least one plenary meeting annually.</w:t>
      </w:r>
    </w:p>
    <w:p w14:paraId="444C91CD" w14:textId="77777777" w:rsidR="00E0720F" w:rsidRDefault="00E0720F" w:rsidP="00E0720F">
      <w:r>
        <w:t>3.3.5 The Executive Committee will be responsible for executing group policy,</w:t>
      </w:r>
    </w:p>
    <w:p w14:paraId="48824B26" w14:textId="77777777" w:rsidR="00E0720F" w:rsidRDefault="00E0720F" w:rsidP="00E0720F">
      <w:r>
        <w:t>resolving problems involving policy matters, and for protocol approval.</w:t>
      </w:r>
    </w:p>
    <w:p w14:paraId="4989DD4D" w14:textId="77777777" w:rsidR="00E0720F" w:rsidRDefault="00E0720F" w:rsidP="00E0720F">
      <w:r>
        <w:t>5</w:t>
      </w:r>
    </w:p>
    <w:p w14:paraId="48FBAD69" w14:textId="77777777" w:rsidR="00E0720F" w:rsidRDefault="00E0720F" w:rsidP="00E0720F">
      <w:r>
        <w:t>4.0 PROTOCOLS</w:t>
      </w:r>
    </w:p>
    <w:p w14:paraId="7A387832" w14:textId="77777777" w:rsidR="00E0720F" w:rsidRDefault="00E0720F" w:rsidP="00E0720F">
      <w:r>
        <w:t>4.1 Ideas for a new study may be proposed by any group member. Study proposals</w:t>
      </w:r>
    </w:p>
    <w:p w14:paraId="63681B4F" w14:textId="77777777" w:rsidR="00E0720F" w:rsidRDefault="00E0720F" w:rsidP="00E0720F">
      <w:r>
        <w:t>should be submitted to the executive committee for review. The executive</w:t>
      </w:r>
    </w:p>
    <w:p w14:paraId="2BEC9D5C" w14:textId="77777777" w:rsidR="00E0720F" w:rsidRDefault="00E0720F" w:rsidP="00E0720F">
      <w:r>
        <w:t>committee will distribute submissions to the membership for its input. Studies can</w:t>
      </w:r>
    </w:p>
    <w:p w14:paraId="2F5DAF56" w14:textId="77777777" w:rsidR="00E0720F" w:rsidRDefault="00E0720F" w:rsidP="00E0720F">
      <w:r>
        <w:t>then be approved by a majority vote. A standardized submission outline will be</w:t>
      </w:r>
    </w:p>
    <w:p w14:paraId="381C32B6" w14:textId="77777777" w:rsidR="00E0720F" w:rsidRDefault="00E0720F" w:rsidP="00E0720F">
      <w:r>
        <w:t>provided.</w:t>
      </w:r>
    </w:p>
    <w:p w14:paraId="2CD239FF" w14:textId="77777777" w:rsidR="00E0720F" w:rsidRDefault="00E0720F" w:rsidP="00E0720F">
      <w:r>
        <w:t>4.2 Protocols can be prospective or retrospective in design. A preliminary projection of</w:t>
      </w:r>
    </w:p>
    <w:p w14:paraId="1807C93A" w14:textId="77777777" w:rsidR="00E0720F" w:rsidRDefault="00E0720F" w:rsidP="00E0720F">
      <w:r>
        <w:t>patient numbers and statistical support should be included in the initial protocol</w:t>
      </w:r>
    </w:p>
    <w:p w14:paraId="7DBF6486" w14:textId="77777777" w:rsidR="00E0720F" w:rsidRDefault="00E0720F" w:rsidP="00E0720F">
      <w:r>
        <w:t>submission. It is strongly recommended that a biostatistician review the protocol</w:t>
      </w:r>
    </w:p>
    <w:p w14:paraId="32805A32" w14:textId="77777777" w:rsidR="00E0720F" w:rsidRDefault="00E0720F" w:rsidP="00E0720F">
      <w:r>
        <w:t>prior to treating patients and perform the subsequent analysis. Author analyzed</w:t>
      </w:r>
    </w:p>
    <w:p w14:paraId="01111133" w14:textId="77777777" w:rsidR="00E0720F" w:rsidRDefault="00E0720F" w:rsidP="00E0720F">
      <w:r>
        <w:t>studies are discouraged.</w:t>
      </w:r>
    </w:p>
    <w:p w14:paraId="06CD8DA0" w14:textId="77777777" w:rsidR="00E0720F" w:rsidRDefault="00E0720F" w:rsidP="00E0720F">
      <w:r>
        <w:t>4.3 Each new protocol will be assigned a Study Chair, generally the member that</w:t>
      </w:r>
    </w:p>
    <w:p w14:paraId="16BEDA2B" w14:textId="77777777" w:rsidR="00E0720F" w:rsidRDefault="00E0720F" w:rsidP="00E0720F">
      <w:r>
        <w:t>proposed the protocol. The study chair will be responsible for protocol design and</w:t>
      </w:r>
    </w:p>
    <w:p w14:paraId="32C45496" w14:textId="77777777" w:rsidR="00E0720F" w:rsidRDefault="00E0720F" w:rsidP="00E0720F">
      <w:r>
        <w:t>adherence as well as data accrual, analysis, and presentation for publication.</w:t>
      </w:r>
    </w:p>
    <w:p w14:paraId="30EDE016" w14:textId="77777777" w:rsidR="00E0720F" w:rsidRDefault="00E0720F" w:rsidP="00E0720F">
      <w:r>
        <w:t>4.4 First consideration of publication for VRTOG studies should be directed toward the</w:t>
      </w:r>
    </w:p>
    <w:p w14:paraId="30BA892B" w14:textId="77777777" w:rsidR="00E0720F" w:rsidRDefault="00E0720F" w:rsidP="00E0720F">
      <w:r>
        <w:t>Veterinary Radiology and Ultrasound journal unless contents dictate that the</w:t>
      </w:r>
    </w:p>
    <w:p w14:paraId="7F2CF84B" w14:textId="77777777" w:rsidR="00E0720F" w:rsidRDefault="00E0720F" w:rsidP="00E0720F">
      <w:r>
        <w:t>membership would be better served by publication elsewhere.</w:t>
      </w:r>
    </w:p>
    <w:p w14:paraId="7B3E4A3E" w14:textId="77777777" w:rsidR="00E0720F" w:rsidRDefault="00E0720F" w:rsidP="00E0720F">
      <w:r>
        <w:t>4.5 Ongoing VRTOG studies will be listed on the VRTOG webpage. Updating the</w:t>
      </w:r>
    </w:p>
    <w:p w14:paraId="1FB331D3" w14:textId="77777777" w:rsidR="00E0720F" w:rsidRDefault="00E0720F" w:rsidP="00E0720F">
      <w:r>
        <w:t>webpage will be the responsibility of the executive committee.</w:t>
      </w:r>
    </w:p>
    <w:p w14:paraId="388B2486" w14:textId="77777777" w:rsidR="00E0720F" w:rsidRDefault="00E0720F" w:rsidP="00E0720F">
      <w:r>
        <w:lastRenderedPageBreak/>
        <w:t>4.6 Requests for funding in a protocol must be clearly defined within the protocol</w:t>
      </w:r>
    </w:p>
    <w:p w14:paraId="4D04FD59" w14:textId="77777777" w:rsidR="00E0720F" w:rsidRDefault="00E0720F" w:rsidP="00E0720F">
      <w:r>
        <w:t>design. As listed in article 4.1, the request for funding will then be passed by the</w:t>
      </w:r>
    </w:p>
    <w:p w14:paraId="537822E9" w14:textId="77777777" w:rsidR="00E0720F" w:rsidRDefault="00E0720F" w:rsidP="00E0720F">
      <w:r>
        <w:t>executive committee, followed by majority vote of the general membership.</w:t>
      </w:r>
    </w:p>
    <w:p w14:paraId="42E02DD8" w14:textId="77777777" w:rsidR="00E0720F" w:rsidRDefault="00E0720F" w:rsidP="00E0720F">
      <w:r>
        <w:t>5.0 MEETINGS</w:t>
      </w:r>
    </w:p>
    <w:p w14:paraId="310C97D7" w14:textId="77777777" w:rsidR="00E0720F" w:rsidRPr="00147387" w:rsidRDefault="00E0720F" w:rsidP="00E0720F">
      <w:pPr>
        <w:rPr>
          <w:rFonts w:ascii="Arial" w:hAnsi="Arial" w:cs="Arial"/>
          <w:sz w:val="20"/>
          <w:szCs w:val="20"/>
        </w:rPr>
      </w:pPr>
      <w:r w:rsidRPr="00E0720F">
        <w:rPr>
          <w:highlight w:val="yellow"/>
        </w:rPr>
        <w:t>5.1 Plenary meetings of all participating members shall be held at either ACVR or VCS annually with the option for remote attendance.</w:t>
      </w:r>
      <w:r>
        <w:t xml:space="preserve">  </w:t>
      </w:r>
    </w:p>
    <w:p w14:paraId="50AEED97" w14:textId="77777777" w:rsidR="00E0720F" w:rsidRDefault="00E0720F" w:rsidP="00E0720F">
      <w:r>
        <w:t>5.2 Notification of such meetings will be made by the VRTOG executive committee.</w:t>
      </w:r>
    </w:p>
    <w:p w14:paraId="61DD8C93" w14:textId="77777777" w:rsidR="00E0720F" w:rsidRDefault="00E0720F" w:rsidP="00E0720F">
      <w:r>
        <w:t>Meetings should be scheduled at a time that allows resident attendance. Meetings should</w:t>
      </w:r>
    </w:p>
    <w:p w14:paraId="0B66D1A0" w14:textId="77777777" w:rsidR="00E0720F" w:rsidRDefault="00E0720F" w:rsidP="00E0720F">
      <w:r>
        <w:t>appear in the ‘official program’ of each meeting. It is the responsibility of the Chair of</w:t>
      </w:r>
    </w:p>
    <w:p w14:paraId="0284A206" w14:textId="77777777" w:rsidR="00E0720F" w:rsidRDefault="00E0720F" w:rsidP="00E0720F">
      <w:r>
        <w:t>the VRTOG to coordinate the scheduling of a plenary meeting with the Program</w:t>
      </w:r>
    </w:p>
    <w:p w14:paraId="68AA418A" w14:textId="35486AD1" w:rsidR="008301A6" w:rsidRDefault="00E0720F" w:rsidP="00E0720F">
      <w:r>
        <w:t>Chairperson of the AC</w:t>
      </w:r>
      <w:bookmarkStart w:id="0" w:name="_GoBack"/>
      <w:bookmarkEnd w:id="0"/>
      <w:r>
        <w:t>VR-RO and VCS.</w:t>
      </w:r>
    </w:p>
    <w:sectPr w:rsidR="0083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0F"/>
    <w:rsid w:val="00133F6F"/>
    <w:rsid w:val="003D6236"/>
    <w:rsid w:val="00405F78"/>
    <w:rsid w:val="004A52B1"/>
    <w:rsid w:val="005A2CAE"/>
    <w:rsid w:val="007F3E1B"/>
    <w:rsid w:val="008301A6"/>
    <w:rsid w:val="008604A9"/>
    <w:rsid w:val="009A26F8"/>
    <w:rsid w:val="00A74F03"/>
    <w:rsid w:val="00B711FF"/>
    <w:rsid w:val="00C01944"/>
    <w:rsid w:val="00D07B7C"/>
    <w:rsid w:val="00D56D79"/>
    <w:rsid w:val="00DB2214"/>
    <w:rsid w:val="00E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F0B2"/>
  <w15:chartTrackingRefBased/>
  <w15:docId w15:val="{7024DF55-9AAA-4B5B-929E-EC4705B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gordon</dc:creator>
  <cp:keywords/>
  <dc:description/>
  <cp:lastModifiedBy>ira gordon</cp:lastModifiedBy>
  <cp:revision>2</cp:revision>
  <dcterms:created xsi:type="dcterms:W3CDTF">2019-10-03T12:33:00Z</dcterms:created>
  <dcterms:modified xsi:type="dcterms:W3CDTF">2019-10-03T12:33:00Z</dcterms:modified>
</cp:coreProperties>
</file>